
<file path=[Content_Types].xml><?xml version="1.0" encoding="utf-8"?>
<Types xmlns="http://schemas.openxmlformats.org/package/2006/content-types">
  <Default Extension="pn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89B49" w14:textId="77777777" w:rsidR="00D77A78" w:rsidRDefault="00573710">
      <w:pPr>
        <w:jc w:val="center"/>
      </w:pPr>
      <w:r>
        <w:rPr>
          <w:noProof/>
        </w:rPr>
        <w:drawing>
          <wp:inline distT="0" distB="0" distL="0" distR="0" wp14:anchorId="0D309715" wp14:editId="1C20C378">
            <wp:extent cx="2057400" cy="11315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cmc_logo.png"/>
                    <pic:cNvPicPr/>
                  </pic:nvPicPr>
                  <pic:blipFill>
                    <a:blip r:embed="rId6"/>
                    <a:stretch>
                      <a:fillRect/>
                    </a:stretch>
                  </pic:blipFill>
                  <pic:spPr>
                    <a:xfrm>
                      <a:off x="0" y="0"/>
                      <a:ext cx="2057400" cy="1131570"/>
                    </a:xfrm>
                    <a:prstGeom prst="rect">
                      <a:avLst/>
                    </a:prstGeom>
                  </pic:spPr>
                </pic:pic>
              </a:graphicData>
            </a:graphic>
          </wp:inline>
        </w:drawing>
      </w:r>
    </w:p>
    <w:p w14:paraId="7299FB62" w14:textId="77777777" w:rsidR="00D77A78" w:rsidRPr="00B9241A" w:rsidRDefault="00573710">
      <w:pPr>
        <w:spacing w:after="0"/>
        <w:jc w:val="center"/>
        <w:rPr>
          <w:rFonts w:asciiTheme="majorHAnsi" w:hAnsiTheme="majorHAnsi" w:cstheme="majorHAnsi"/>
          <w:bCs/>
          <w:sz w:val="22"/>
        </w:rPr>
      </w:pPr>
      <w:r w:rsidRPr="00B9241A">
        <w:rPr>
          <w:rFonts w:asciiTheme="majorHAnsi" w:hAnsiTheme="majorHAnsi" w:cstheme="majorHAnsi"/>
          <w:bCs/>
          <w:sz w:val="22"/>
        </w:rPr>
        <w:t>JENKINS COUNTY HOSPITAL AUTHORITY</w:t>
      </w:r>
    </w:p>
    <w:p w14:paraId="184DE3D4" w14:textId="77777777" w:rsidR="00D77A78" w:rsidRPr="00B9241A" w:rsidRDefault="00573710">
      <w:pPr>
        <w:spacing w:after="0"/>
        <w:jc w:val="center"/>
        <w:rPr>
          <w:rFonts w:asciiTheme="majorHAnsi" w:hAnsiTheme="majorHAnsi" w:cstheme="majorHAnsi"/>
          <w:bCs/>
          <w:sz w:val="22"/>
        </w:rPr>
      </w:pPr>
      <w:r w:rsidRPr="00B9241A">
        <w:rPr>
          <w:rFonts w:asciiTheme="majorHAnsi" w:hAnsiTheme="majorHAnsi" w:cstheme="majorHAnsi"/>
          <w:bCs/>
          <w:sz w:val="22"/>
        </w:rPr>
        <w:t>REGULAR SESSION MEETING</w:t>
      </w:r>
    </w:p>
    <w:p w14:paraId="7F29EDFD" w14:textId="2420120E" w:rsidR="00D77A78" w:rsidRPr="00B9241A" w:rsidRDefault="00E24F25">
      <w:pPr>
        <w:spacing w:after="0"/>
        <w:jc w:val="center"/>
        <w:rPr>
          <w:rFonts w:asciiTheme="majorHAnsi" w:hAnsiTheme="majorHAnsi" w:cstheme="majorHAnsi"/>
          <w:bCs/>
          <w:sz w:val="22"/>
        </w:rPr>
      </w:pPr>
      <w:r>
        <w:rPr>
          <w:rFonts w:asciiTheme="majorHAnsi" w:hAnsiTheme="majorHAnsi" w:cstheme="majorHAnsi"/>
          <w:bCs/>
          <w:sz w:val="22"/>
        </w:rPr>
        <w:t>August 24, 2026</w:t>
      </w:r>
    </w:p>
    <w:p w14:paraId="069C0909" w14:textId="65ED02DF" w:rsidR="00D77A78" w:rsidRDefault="00573710">
      <w:pPr>
        <w:spacing w:after="0"/>
        <w:jc w:val="center"/>
        <w:rPr>
          <w:rFonts w:asciiTheme="majorHAnsi" w:hAnsiTheme="majorHAnsi" w:cstheme="majorHAnsi"/>
          <w:bCs/>
          <w:sz w:val="22"/>
        </w:rPr>
      </w:pPr>
      <w:r w:rsidRPr="00B9241A">
        <w:rPr>
          <w:rFonts w:asciiTheme="majorHAnsi" w:hAnsiTheme="majorHAnsi" w:cstheme="majorHAnsi"/>
          <w:bCs/>
          <w:sz w:val="22"/>
        </w:rPr>
        <w:t>TIME 6:0</w:t>
      </w:r>
      <w:r w:rsidR="000C0212">
        <w:rPr>
          <w:rFonts w:asciiTheme="majorHAnsi" w:hAnsiTheme="majorHAnsi" w:cstheme="majorHAnsi"/>
          <w:bCs/>
          <w:sz w:val="22"/>
        </w:rPr>
        <w:t>0</w:t>
      </w:r>
      <w:r w:rsidRPr="00B9241A">
        <w:rPr>
          <w:rFonts w:asciiTheme="majorHAnsi" w:hAnsiTheme="majorHAnsi" w:cstheme="majorHAnsi"/>
          <w:bCs/>
          <w:sz w:val="22"/>
        </w:rPr>
        <w:t xml:space="preserve"> PM</w:t>
      </w:r>
    </w:p>
    <w:p w14:paraId="3B350B6E" w14:textId="77777777" w:rsidR="00B9241A" w:rsidRPr="00B9241A" w:rsidRDefault="00B9241A">
      <w:pPr>
        <w:spacing w:after="0"/>
        <w:jc w:val="center"/>
        <w:rPr>
          <w:rFonts w:asciiTheme="majorHAnsi" w:hAnsiTheme="majorHAnsi" w:cstheme="majorHAnsi"/>
          <w:bCs/>
          <w:sz w:val="22"/>
        </w:rPr>
      </w:pPr>
    </w:p>
    <w:p w14:paraId="2B135724" w14:textId="12C9A957" w:rsidR="00D77A78" w:rsidRPr="00B9241A" w:rsidRDefault="00573710">
      <w:pPr>
        <w:spacing w:after="120"/>
        <w:rPr>
          <w:rFonts w:asciiTheme="majorHAnsi" w:hAnsiTheme="majorHAnsi" w:cstheme="majorHAnsi"/>
          <w:bCs/>
          <w:sz w:val="22"/>
        </w:rPr>
      </w:pPr>
      <w:r w:rsidRPr="00B9241A">
        <w:rPr>
          <w:rFonts w:asciiTheme="majorHAnsi" w:hAnsiTheme="majorHAnsi" w:cstheme="majorHAnsi"/>
          <w:bCs/>
          <w:sz w:val="22"/>
        </w:rPr>
        <w:t xml:space="preserve">The Jenkins County Hospital Authority Regular Board monthly meeting was held on </w:t>
      </w:r>
      <w:r w:rsidR="000C0212">
        <w:rPr>
          <w:rFonts w:asciiTheme="majorHAnsi" w:hAnsiTheme="majorHAnsi" w:cstheme="majorHAnsi"/>
          <w:bCs/>
          <w:sz w:val="22"/>
        </w:rPr>
        <w:t>August 24</w:t>
      </w:r>
      <w:r w:rsidRPr="00B9241A">
        <w:rPr>
          <w:rFonts w:asciiTheme="majorHAnsi" w:hAnsiTheme="majorHAnsi" w:cstheme="majorHAnsi"/>
          <w:bCs/>
          <w:sz w:val="22"/>
        </w:rPr>
        <w:t>, 2026 at the Jenkins County Medical Center Education Building.</w:t>
      </w:r>
    </w:p>
    <w:p w14:paraId="2002D4C0" w14:textId="7D043F11" w:rsidR="00D77A78" w:rsidRPr="00B9241A" w:rsidRDefault="00573710">
      <w:pPr>
        <w:rPr>
          <w:rFonts w:asciiTheme="majorHAnsi" w:hAnsiTheme="majorHAnsi" w:cstheme="majorHAnsi"/>
          <w:b/>
          <w:sz w:val="22"/>
          <w:u w:val="single"/>
        </w:rPr>
      </w:pPr>
      <w:r w:rsidRPr="00B9241A">
        <w:rPr>
          <w:rFonts w:asciiTheme="majorHAnsi" w:hAnsiTheme="majorHAnsi" w:cstheme="majorHAnsi"/>
          <w:b/>
          <w:sz w:val="22"/>
          <w:u w:val="single"/>
        </w:rPr>
        <w:t>Attendees</w:t>
      </w:r>
    </w:p>
    <w:p w14:paraId="27A886F8" w14:textId="28EF3385" w:rsidR="00D77A78" w:rsidRPr="00B9241A" w:rsidRDefault="00573710">
      <w:pPr>
        <w:rPr>
          <w:rFonts w:asciiTheme="majorHAnsi" w:hAnsiTheme="majorHAnsi" w:cstheme="majorHAnsi"/>
          <w:bCs/>
          <w:sz w:val="22"/>
        </w:rPr>
      </w:pPr>
      <w:r w:rsidRPr="00B9241A">
        <w:rPr>
          <w:rFonts w:asciiTheme="majorHAnsi" w:hAnsiTheme="majorHAnsi" w:cstheme="majorHAnsi"/>
          <w:b/>
          <w:sz w:val="22"/>
        </w:rPr>
        <w:t>Hospital Board Members:</w:t>
      </w:r>
      <w:r w:rsidR="00B9241A" w:rsidRPr="00B9241A">
        <w:rPr>
          <w:rFonts w:asciiTheme="majorHAnsi" w:hAnsiTheme="majorHAnsi" w:cstheme="majorHAnsi"/>
          <w:bCs/>
          <w:sz w:val="22"/>
        </w:rPr>
        <w:t xml:space="preserve"> Jeff Brantley, Chairman</w:t>
      </w:r>
      <w:r w:rsidR="00C90D58">
        <w:rPr>
          <w:rFonts w:asciiTheme="majorHAnsi" w:hAnsiTheme="majorHAnsi" w:cstheme="majorHAnsi"/>
          <w:bCs/>
          <w:sz w:val="22"/>
        </w:rPr>
        <w:t xml:space="preserve">; </w:t>
      </w:r>
      <w:r w:rsidR="00B9241A" w:rsidRPr="00B9241A">
        <w:rPr>
          <w:rFonts w:asciiTheme="majorHAnsi" w:hAnsiTheme="majorHAnsi" w:cstheme="majorHAnsi"/>
          <w:bCs/>
          <w:sz w:val="22"/>
        </w:rPr>
        <w:t>John Newton, Wade Parker, Robin Scott, and Alvin Burke</w:t>
      </w:r>
      <w:r w:rsidRPr="00B9241A">
        <w:rPr>
          <w:rFonts w:asciiTheme="majorHAnsi" w:hAnsiTheme="majorHAnsi" w:cstheme="majorHAnsi"/>
          <w:bCs/>
          <w:sz w:val="22"/>
        </w:rPr>
        <w:t>.</w:t>
      </w:r>
    </w:p>
    <w:p w14:paraId="074E9AEF" w14:textId="009F19D6" w:rsidR="00D77A78" w:rsidRPr="00B9241A" w:rsidRDefault="00573710">
      <w:pPr>
        <w:rPr>
          <w:rFonts w:asciiTheme="majorHAnsi" w:hAnsiTheme="majorHAnsi" w:cstheme="majorHAnsi"/>
          <w:bCs/>
          <w:sz w:val="22"/>
        </w:rPr>
      </w:pPr>
      <w:r w:rsidRPr="00CC73A0">
        <w:rPr>
          <w:rFonts w:asciiTheme="majorHAnsi" w:hAnsiTheme="majorHAnsi" w:cstheme="majorHAnsi"/>
          <w:b/>
          <w:sz w:val="22"/>
        </w:rPr>
        <w:t>Others Present:</w:t>
      </w:r>
      <w:r w:rsidRPr="00CC73A0">
        <w:rPr>
          <w:rFonts w:asciiTheme="majorHAnsi" w:hAnsiTheme="majorHAnsi" w:cstheme="majorHAnsi"/>
          <w:bCs/>
          <w:sz w:val="22"/>
        </w:rPr>
        <w:t xml:space="preserve"> Andrea Graham (CEO), Lindsey Clay (SHP)</w:t>
      </w:r>
      <w:r w:rsidR="00CC73A0">
        <w:rPr>
          <w:rFonts w:asciiTheme="majorHAnsi" w:hAnsiTheme="majorHAnsi" w:cstheme="majorHAnsi"/>
          <w:bCs/>
          <w:sz w:val="22"/>
        </w:rPr>
        <w:t>-virtual</w:t>
      </w:r>
      <w:r w:rsidRPr="00CC73A0">
        <w:rPr>
          <w:rFonts w:asciiTheme="majorHAnsi" w:hAnsiTheme="majorHAnsi" w:cstheme="majorHAnsi"/>
          <w:bCs/>
          <w:sz w:val="22"/>
        </w:rPr>
        <w:t>,</w:t>
      </w:r>
      <w:r w:rsidR="00CC73A0">
        <w:rPr>
          <w:rFonts w:asciiTheme="majorHAnsi" w:hAnsiTheme="majorHAnsi" w:cstheme="majorHAnsi"/>
          <w:bCs/>
          <w:sz w:val="22"/>
        </w:rPr>
        <w:t xml:space="preserve"> Kayla Patrick</w:t>
      </w:r>
      <w:r w:rsidR="0083502C">
        <w:rPr>
          <w:rFonts w:asciiTheme="majorHAnsi" w:hAnsiTheme="majorHAnsi" w:cstheme="majorHAnsi"/>
          <w:bCs/>
          <w:sz w:val="22"/>
        </w:rPr>
        <w:t xml:space="preserve"> (CQO), Monica Johnson (CNO), </w:t>
      </w:r>
      <w:r w:rsidR="00AD6A4F">
        <w:rPr>
          <w:rFonts w:asciiTheme="majorHAnsi" w:hAnsiTheme="majorHAnsi" w:cstheme="majorHAnsi"/>
          <w:bCs/>
          <w:sz w:val="22"/>
        </w:rPr>
        <w:t xml:space="preserve">Priscilla Wells (Executive Coordinator), </w:t>
      </w:r>
      <w:r w:rsidR="00FB05DD">
        <w:rPr>
          <w:rFonts w:asciiTheme="majorHAnsi" w:hAnsiTheme="majorHAnsi" w:cstheme="majorHAnsi"/>
          <w:bCs/>
          <w:sz w:val="22"/>
        </w:rPr>
        <w:t>Mike Scribner (SHP)-virtual, Lorrie Ingram (SHP, HR)-virtual</w:t>
      </w:r>
      <w:r w:rsidR="00F74199">
        <w:rPr>
          <w:rFonts w:asciiTheme="majorHAnsi" w:hAnsiTheme="majorHAnsi" w:cstheme="majorHAnsi"/>
          <w:bCs/>
          <w:sz w:val="22"/>
        </w:rPr>
        <w:t>, Sam Eaden (Jenkins County Times), Deborah Bennett (Millen News), Gwen Watson (Jenkins County Merchants Association), Emanual Watson (Jenkins County Merchants Association)</w:t>
      </w:r>
    </w:p>
    <w:p w14:paraId="11B43ED8" w14:textId="353A1E92" w:rsidR="00B9241A" w:rsidRDefault="00573710" w:rsidP="00B9241A">
      <w:pPr>
        <w:jc w:val="center"/>
        <w:rPr>
          <w:rFonts w:asciiTheme="majorHAnsi" w:hAnsiTheme="majorHAnsi" w:cstheme="majorHAnsi"/>
          <w:b/>
          <w:sz w:val="22"/>
        </w:rPr>
      </w:pPr>
      <w:r w:rsidRPr="00B9241A">
        <w:rPr>
          <w:rFonts w:asciiTheme="majorHAnsi" w:hAnsiTheme="majorHAnsi" w:cstheme="majorHAnsi"/>
          <w:b/>
          <w:sz w:val="22"/>
        </w:rPr>
        <w:t>AGEN</w:t>
      </w:r>
      <w:r w:rsidR="00B9241A">
        <w:rPr>
          <w:rFonts w:asciiTheme="majorHAnsi" w:hAnsiTheme="majorHAnsi" w:cstheme="majorHAnsi"/>
          <w:b/>
          <w:sz w:val="22"/>
        </w:rPr>
        <w:t>DA</w:t>
      </w:r>
    </w:p>
    <w:p w14:paraId="32B40EF9" w14:textId="77777777" w:rsidR="00B9241A" w:rsidRPr="00B72AC2" w:rsidRDefault="00B9241A" w:rsidP="00B9241A">
      <w:pPr>
        <w:jc w:val="center"/>
        <w:rPr>
          <w:rFonts w:asciiTheme="majorHAnsi" w:hAnsiTheme="majorHAnsi" w:cstheme="majorHAnsi"/>
          <w:b/>
          <w:sz w:val="22"/>
        </w:rPr>
      </w:pPr>
    </w:p>
    <w:p w14:paraId="0022E6B4" w14:textId="159BA27E" w:rsidR="00B9241A" w:rsidRPr="00B72AC2" w:rsidRDefault="00B72AC2" w:rsidP="00B72AC2">
      <w:pPr>
        <w:rPr>
          <w:rFonts w:asciiTheme="majorHAnsi" w:hAnsiTheme="majorHAnsi" w:cstheme="majorHAnsi"/>
          <w:b/>
          <w:sz w:val="22"/>
        </w:rPr>
      </w:pPr>
      <w:r w:rsidRPr="00B72AC2">
        <w:rPr>
          <w:rFonts w:asciiTheme="majorHAnsi" w:hAnsiTheme="majorHAnsi" w:cstheme="majorHAnsi"/>
          <w:b/>
          <w:sz w:val="22"/>
        </w:rPr>
        <w:t>I.  Call to Order - Jeff Brantley, Chairma</w:t>
      </w:r>
      <w:r w:rsidR="00B9241A" w:rsidRPr="00B72AC2">
        <w:rPr>
          <w:rFonts w:asciiTheme="majorHAnsi" w:hAnsiTheme="majorHAnsi" w:cstheme="majorHAnsi"/>
          <w:b/>
          <w:sz w:val="22"/>
        </w:rPr>
        <w:t>n</w:t>
      </w:r>
    </w:p>
    <w:p w14:paraId="536E7E26" w14:textId="65E4ACC3" w:rsidR="00B72AC2" w:rsidRDefault="00B72AC2" w:rsidP="00B72AC2">
      <w:pPr>
        <w:ind w:left="720"/>
        <w:rPr>
          <w:rFonts w:asciiTheme="majorHAnsi" w:hAnsiTheme="majorHAnsi" w:cstheme="majorHAnsi"/>
          <w:bCs/>
          <w:sz w:val="22"/>
        </w:rPr>
      </w:pPr>
      <w:r>
        <w:rPr>
          <w:rFonts w:asciiTheme="majorHAnsi" w:hAnsiTheme="majorHAnsi" w:cstheme="majorHAnsi"/>
          <w:bCs/>
          <w:sz w:val="22"/>
        </w:rPr>
        <w:t xml:space="preserve">a. </w:t>
      </w:r>
      <w:r w:rsidRPr="00B72AC2">
        <w:rPr>
          <w:rFonts w:asciiTheme="majorHAnsi" w:hAnsiTheme="majorHAnsi" w:cstheme="majorHAnsi"/>
          <w:bCs/>
          <w:sz w:val="22"/>
        </w:rPr>
        <w:t>Quorum present; meeting called to order at 6:0</w:t>
      </w:r>
      <w:r w:rsidR="006E60D4">
        <w:rPr>
          <w:rFonts w:asciiTheme="majorHAnsi" w:hAnsiTheme="majorHAnsi" w:cstheme="majorHAnsi"/>
          <w:bCs/>
          <w:sz w:val="22"/>
        </w:rPr>
        <w:t>0pm</w:t>
      </w:r>
    </w:p>
    <w:p w14:paraId="6BAE3547" w14:textId="73EB3BE4" w:rsidR="00D77A78" w:rsidRPr="00B72AC2" w:rsidRDefault="00B72AC2" w:rsidP="00B72AC2">
      <w:pPr>
        <w:rPr>
          <w:rFonts w:asciiTheme="majorHAnsi" w:hAnsiTheme="majorHAnsi" w:cstheme="majorHAnsi"/>
          <w:b/>
          <w:sz w:val="22"/>
        </w:rPr>
      </w:pPr>
      <w:r w:rsidRPr="00B72AC2">
        <w:rPr>
          <w:rFonts w:asciiTheme="majorHAnsi" w:hAnsiTheme="majorHAnsi" w:cstheme="majorHAnsi"/>
          <w:b/>
          <w:sz w:val="22"/>
        </w:rPr>
        <w:t>II. Approval of Minutes</w:t>
      </w:r>
      <w:r w:rsidR="006E60D4">
        <w:rPr>
          <w:rFonts w:asciiTheme="majorHAnsi" w:hAnsiTheme="majorHAnsi" w:cstheme="majorHAnsi"/>
          <w:b/>
          <w:sz w:val="22"/>
        </w:rPr>
        <w:t xml:space="preserve"> </w:t>
      </w:r>
      <w:r w:rsidR="009A3AAB">
        <w:rPr>
          <w:rFonts w:asciiTheme="majorHAnsi" w:hAnsiTheme="majorHAnsi" w:cstheme="majorHAnsi"/>
          <w:b/>
          <w:sz w:val="22"/>
        </w:rPr>
        <w:t>from July 29, 2026</w:t>
      </w:r>
    </w:p>
    <w:p w14:paraId="153ECAC6" w14:textId="3FF1CAEF" w:rsidR="00D77A78" w:rsidRPr="00B9241A" w:rsidRDefault="00B72AC2">
      <w:pPr>
        <w:ind w:left="504" w:hanging="288"/>
        <w:rPr>
          <w:rFonts w:asciiTheme="majorHAnsi" w:hAnsiTheme="majorHAnsi" w:cstheme="majorHAnsi"/>
          <w:bCs/>
          <w:sz w:val="22"/>
        </w:rPr>
      </w:pPr>
      <w:r>
        <w:rPr>
          <w:rFonts w:asciiTheme="majorHAnsi" w:hAnsiTheme="majorHAnsi" w:cstheme="majorHAnsi"/>
          <w:bCs/>
          <w:sz w:val="22"/>
        </w:rPr>
        <w:t xml:space="preserve">          </w:t>
      </w:r>
      <w:r w:rsidRPr="00B9241A">
        <w:rPr>
          <w:rFonts w:asciiTheme="majorHAnsi" w:hAnsiTheme="majorHAnsi" w:cstheme="majorHAnsi"/>
          <w:bCs/>
          <w:sz w:val="22"/>
        </w:rPr>
        <w:t>a. Motion by Alvin Burke; Second by John Newton. Motion approved.</w:t>
      </w:r>
    </w:p>
    <w:p w14:paraId="24F5C9A6" w14:textId="738D075F" w:rsidR="00D77A78" w:rsidRPr="00B72AC2" w:rsidRDefault="00573710">
      <w:pPr>
        <w:rPr>
          <w:rFonts w:asciiTheme="majorHAnsi" w:hAnsiTheme="majorHAnsi" w:cstheme="majorHAnsi"/>
          <w:b/>
          <w:sz w:val="22"/>
        </w:rPr>
      </w:pPr>
      <w:r w:rsidRPr="00B72AC2">
        <w:rPr>
          <w:rFonts w:asciiTheme="majorHAnsi" w:hAnsiTheme="majorHAnsi" w:cstheme="majorHAnsi"/>
          <w:b/>
          <w:sz w:val="22"/>
        </w:rPr>
        <w:t>III.</w:t>
      </w:r>
      <w:r w:rsidR="00B72AC2">
        <w:rPr>
          <w:rFonts w:asciiTheme="majorHAnsi" w:hAnsiTheme="majorHAnsi" w:cstheme="majorHAnsi"/>
          <w:b/>
          <w:sz w:val="22"/>
        </w:rPr>
        <w:t xml:space="preserve">  </w:t>
      </w:r>
      <w:r w:rsidRPr="00B72AC2">
        <w:rPr>
          <w:rFonts w:asciiTheme="majorHAnsi" w:hAnsiTheme="majorHAnsi" w:cstheme="majorHAnsi"/>
          <w:b/>
          <w:sz w:val="22"/>
        </w:rPr>
        <w:t>Consent Agenda Items</w:t>
      </w:r>
    </w:p>
    <w:p w14:paraId="0445B63B" w14:textId="7B0B64A6" w:rsidR="00D77A78" w:rsidRPr="00B9241A" w:rsidRDefault="00B72AC2">
      <w:pPr>
        <w:ind w:left="504" w:hanging="288"/>
        <w:rPr>
          <w:rFonts w:asciiTheme="majorHAnsi" w:hAnsiTheme="majorHAnsi" w:cstheme="majorHAnsi"/>
          <w:bCs/>
          <w:sz w:val="22"/>
        </w:rPr>
      </w:pPr>
      <w:r>
        <w:rPr>
          <w:rFonts w:asciiTheme="majorHAnsi" w:hAnsiTheme="majorHAnsi" w:cstheme="majorHAnsi"/>
          <w:bCs/>
          <w:sz w:val="22"/>
        </w:rPr>
        <w:t xml:space="preserve">         </w:t>
      </w:r>
      <w:r w:rsidRPr="00B9241A">
        <w:rPr>
          <w:rFonts w:asciiTheme="majorHAnsi" w:hAnsiTheme="majorHAnsi" w:cstheme="majorHAnsi"/>
          <w:bCs/>
          <w:sz w:val="22"/>
        </w:rPr>
        <w:t xml:space="preserve">a. </w:t>
      </w:r>
      <w:r w:rsidR="005454A3">
        <w:rPr>
          <w:rFonts w:asciiTheme="majorHAnsi" w:hAnsiTheme="majorHAnsi" w:cstheme="majorHAnsi"/>
          <w:bCs/>
          <w:sz w:val="22"/>
        </w:rPr>
        <w:t>No consent agenda items to present</w:t>
      </w:r>
      <w:r w:rsidRPr="00B9241A">
        <w:rPr>
          <w:rFonts w:asciiTheme="majorHAnsi" w:hAnsiTheme="majorHAnsi" w:cstheme="majorHAnsi"/>
          <w:bCs/>
          <w:sz w:val="22"/>
        </w:rPr>
        <w:t>.</w:t>
      </w:r>
    </w:p>
    <w:p w14:paraId="016CAF82" w14:textId="3B41700D" w:rsidR="00D77A78" w:rsidRDefault="00573710">
      <w:pPr>
        <w:rPr>
          <w:rFonts w:asciiTheme="majorHAnsi" w:hAnsiTheme="majorHAnsi" w:cstheme="majorHAnsi"/>
          <w:b/>
          <w:sz w:val="22"/>
        </w:rPr>
      </w:pPr>
      <w:r w:rsidRPr="00B72AC2">
        <w:rPr>
          <w:rFonts w:asciiTheme="majorHAnsi" w:hAnsiTheme="majorHAnsi" w:cstheme="majorHAnsi"/>
          <w:b/>
          <w:sz w:val="22"/>
        </w:rPr>
        <w:t>IV.</w:t>
      </w:r>
      <w:r w:rsidR="00B72AC2" w:rsidRPr="00B72AC2">
        <w:rPr>
          <w:rFonts w:asciiTheme="majorHAnsi" w:hAnsiTheme="majorHAnsi" w:cstheme="majorHAnsi"/>
          <w:b/>
          <w:sz w:val="22"/>
        </w:rPr>
        <w:t xml:space="preserve">  </w:t>
      </w:r>
      <w:r w:rsidRPr="00B72AC2">
        <w:rPr>
          <w:rFonts w:asciiTheme="majorHAnsi" w:hAnsiTheme="majorHAnsi" w:cstheme="majorHAnsi"/>
          <w:b/>
          <w:sz w:val="22"/>
        </w:rPr>
        <w:t>Financial Reports – Lindsey Clay, SHP</w:t>
      </w:r>
    </w:p>
    <w:p w14:paraId="368DC486" w14:textId="27F4D793" w:rsidR="009F06B6" w:rsidRPr="009F06B6" w:rsidRDefault="00B72AC2" w:rsidP="009F06B6">
      <w:pPr>
        <w:pStyle w:val="ListParagraph"/>
        <w:numPr>
          <w:ilvl w:val="0"/>
          <w:numId w:val="15"/>
        </w:numPr>
        <w:rPr>
          <w:rFonts w:asciiTheme="majorHAnsi" w:hAnsiTheme="majorHAnsi" w:cstheme="majorHAnsi"/>
          <w:bCs/>
          <w:sz w:val="22"/>
        </w:rPr>
      </w:pPr>
      <w:r w:rsidRPr="009F06B6">
        <w:rPr>
          <w:rFonts w:asciiTheme="majorHAnsi" w:hAnsiTheme="majorHAnsi" w:cstheme="majorHAnsi"/>
          <w:bCs/>
          <w:sz w:val="22"/>
        </w:rPr>
        <w:t xml:space="preserve">Motion by </w:t>
      </w:r>
      <w:r w:rsidRPr="00C06700">
        <w:rPr>
          <w:rFonts w:asciiTheme="majorHAnsi" w:hAnsiTheme="majorHAnsi" w:cstheme="majorHAnsi"/>
          <w:bCs/>
          <w:sz w:val="22"/>
        </w:rPr>
        <w:t>John Newton</w:t>
      </w:r>
      <w:r w:rsidRPr="009F06B6">
        <w:rPr>
          <w:rFonts w:asciiTheme="majorHAnsi" w:hAnsiTheme="majorHAnsi" w:cstheme="majorHAnsi"/>
          <w:bCs/>
          <w:sz w:val="22"/>
        </w:rPr>
        <w:t xml:space="preserve">; Second by </w:t>
      </w:r>
      <w:r w:rsidR="00C06700">
        <w:rPr>
          <w:rFonts w:asciiTheme="majorHAnsi" w:hAnsiTheme="majorHAnsi" w:cstheme="majorHAnsi"/>
          <w:bCs/>
          <w:sz w:val="22"/>
        </w:rPr>
        <w:t>Wade Parker</w:t>
      </w:r>
      <w:r w:rsidRPr="009F06B6">
        <w:rPr>
          <w:rFonts w:asciiTheme="majorHAnsi" w:hAnsiTheme="majorHAnsi" w:cstheme="majorHAnsi"/>
          <w:bCs/>
          <w:sz w:val="22"/>
        </w:rPr>
        <w:t>. Motion approved.</w:t>
      </w:r>
    </w:p>
    <w:p w14:paraId="163C685A" w14:textId="77777777" w:rsidR="006B36A4" w:rsidRDefault="009F06B6" w:rsidP="00085C74">
      <w:pPr>
        <w:pStyle w:val="ListParagraph"/>
        <w:numPr>
          <w:ilvl w:val="0"/>
          <w:numId w:val="15"/>
        </w:numPr>
        <w:rPr>
          <w:rFonts w:asciiTheme="majorHAnsi" w:hAnsiTheme="majorHAnsi" w:cstheme="majorHAnsi"/>
          <w:bCs/>
          <w:sz w:val="22"/>
        </w:rPr>
      </w:pPr>
      <w:r w:rsidRPr="009F06B6">
        <w:rPr>
          <w:rFonts w:asciiTheme="majorHAnsi" w:hAnsiTheme="majorHAnsi" w:cstheme="majorHAnsi"/>
          <w:bCs/>
          <w:sz w:val="22"/>
        </w:rPr>
        <w:t>Lindsey presented the financial results for the seven-month period ending July 31</w:t>
      </w:r>
      <w:r>
        <w:rPr>
          <w:rFonts w:asciiTheme="majorHAnsi" w:hAnsiTheme="majorHAnsi" w:cstheme="majorHAnsi"/>
          <w:bCs/>
          <w:sz w:val="22"/>
        </w:rPr>
        <w:t>, 2026</w:t>
      </w:r>
      <w:r w:rsidRPr="009F06B6">
        <w:rPr>
          <w:rFonts w:asciiTheme="majorHAnsi" w:hAnsiTheme="majorHAnsi" w:cstheme="majorHAnsi"/>
          <w:bCs/>
          <w:sz w:val="22"/>
        </w:rPr>
        <w:t>. The month recorded a net profit of $82,528, while the year-to-date result was a net loss of $133,863</w:t>
      </w:r>
    </w:p>
    <w:p w14:paraId="432F17EA" w14:textId="77777777" w:rsidR="006B36A4" w:rsidRDefault="00085C74" w:rsidP="00085C74">
      <w:pPr>
        <w:pStyle w:val="ListParagraph"/>
        <w:numPr>
          <w:ilvl w:val="0"/>
          <w:numId w:val="15"/>
        </w:numPr>
        <w:rPr>
          <w:rFonts w:asciiTheme="majorHAnsi" w:hAnsiTheme="majorHAnsi" w:cstheme="majorHAnsi"/>
          <w:bCs/>
          <w:sz w:val="22"/>
        </w:rPr>
      </w:pPr>
      <w:r w:rsidRPr="006B36A4">
        <w:rPr>
          <w:rFonts w:asciiTheme="majorHAnsi" w:hAnsiTheme="majorHAnsi" w:cstheme="majorHAnsi"/>
          <w:bCs/>
          <w:sz w:val="22"/>
        </w:rPr>
        <w:t>Financial Results: For the seven-month period ending July 31,</w:t>
      </w:r>
      <w:r w:rsidR="006B36A4">
        <w:rPr>
          <w:rFonts w:asciiTheme="majorHAnsi" w:hAnsiTheme="majorHAnsi" w:cstheme="majorHAnsi"/>
          <w:bCs/>
          <w:sz w:val="22"/>
        </w:rPr>
        <w:t xml:space="preserve"> 2026,</w:t>
      </w:r>
      <w:r w:rsidRPr="006B36A4">
        <w:rPr>
          <w:rFonts w:asciiTheme="majorHAnsi" w:hAnsiTheme="majorHAnsi" w:cstheme="majorHAnsi"/>
          <w:bCs/>
          <w:sz w:val="22"/>
        </w:rPr>
        <w:t xml:space="preserve"> Lindsey reported a monthly net profit of $82,528 and a year-to-date net loss of $133,863. July gross patient revenue was $2.5</w:t>
      </w:r>
      <w:r w:rsidR="006B36A4">
        <w:rPr>
          <w:rFonts w:asciiTheme="majorHAnsi" w:hAnsiTheme="majorHAnsi" w:cstheme="majorHAnsi"/>
          <w:bCs/>
          <w:sz w:val="22"/>
        </w:rPr>
        <w:t>06</w:t>
      </w:r>
      <w:r w:rsidRPr="006B36A4">
        <w:rPr>
          <w:rFonts w:asciiTheme="majorHAnsi" w:hAnsiTheme="majorHAnsi" w:cstheme="majorHAnsi"/>
          <w:bCs/>
          <w:sz w:val="22"/>
        </w:rPr>
        <w:t xml:space="preserve"> million, year-to-date gross patient revenue was $15.630 million, and year-to-date net patient revenue was $6.782 million. A $102,000 Georgia Heart contribution was included in non-operating revenue.</w:t>
      </w:r>
    </w:p>
    <w:p w14:paraId="16B6114A" w14:textId="77777777" w:rsidR="00FD45A8" w:rsidRDefault="006B36A4" w:rsidP="00085C74">
      <w:pPr>
        <w:pStyle w:val="ListParagraph"/>
        <w:numPr>
          <w:ilvl w:val="0"/>
          <w:numId w:val="15"/>
        </w:numPr>
        <w:rPr>
          <w:rFonts w:asciiTheme="majorHAnsi" w:hAnsiTheme="majorHAnsi" w:cstheme="majorHAnsi"/>
          <w:bCs/>
          <w:sz w:val="22"/>
        </w:rPr>
      </w:pPr>
      <w:r w:rsidRPr="006B36A4">
        <w:rPr>
          <w:rFonts w:asciiTheme="majorHAnsi" w:hAnsiTheme="majorHAnsi" w:cstheme="majorHAnsi"/>
          <w:bCs/>
          <w:sz w:val="22"/>
        </w:rPr>
        <w:t>B</w:t>
      </w:r>
      <w:r w:rsidR="00085C74" w:rsidRPr="006B36A4">
        <w:rPr>
          <w:rFonts w:asciiTheme="majorHAnsi" w:hAnsiTheme="majorHAnsi" w:cstheme="majorHAnsi"/>
          <w:bCs/>
          <w:sz w:val="22"/>
        </w:rPr>
        <w:t>alance Sheet Liquidity: Cash and cash equivalents were $9.670 million, gross accounts receivable was $4.592 million, and net accounts receivable was $909,820 after contractual and bad-debt allowances. Total assets were approximately $15.530 million, total current liabilities were $4.671 million, and fund balance was $10.776 million.</w:t>
      </w:r>
    </w:p>
    <w:p w14:paraId="0B64C249" w14:textId="77777777" w:rsidR="00FD45A8" w:rsidRDefault="00085C74" w:rsidP="00085C74">
      <w:pPr>
        <w:pStyle w:val="ListParagraph"/>
        <w:numPr>
          <w:ilvl w:val="0"/>
          <w:numId w:val="15"/>
        </w:numPr>
        <w:rPr>
          <w:rFonts w:asciiTheme="majorHAnsi" w:hAnsiTheme="majorHAnsi" w:cstheme="majorHAnsi"/>
          <w:bCs/>
          <w:sz w:val="22"/>
        </w:rPr>
      </w:pPr>
      <w:r w:rsidRPr="00FD45A8">
        <w:rPr>
          <w:rFonts w:asciiTheme="majorHAnsi" w:hAnsiTheme="majorHAnsi" w:cstheme="majorHAnsi"/>
          <w:bCs/>
          <w:sz w:val="22"/>
        </w:rPr>
        <w:t>Budget Variances: Gross patient revenue exceeded budget by $23,000, total operating revenue exceeded budget by approximately $99,707, and operating expenses exceeded budget by approximately $78,000. Departmental budget reviews were scheduled to begin the following week to examine expense performance. Net profit for the period was approximately $9,500 above budget, while the year-to-date result remained below budget.</w:t>
      </w:r>
    </w:p>
    <w:p w14:paraId="7C37EDCC" w14:textId="77777777" w:rsidR="00FD45A8" w:rsidRDefault="00085C74" w:rsidP="00085C74">
      <w:pPr>
        <w:pStyle w:val="ListParagraph"/>
        <w:numPr>
          <w:ilvl w:val="0"/>
          <w:numId w:val="15"/>
        </w:numPr>
        <w:rPr>
          <w:rFonts w:asciiTheme="majorHAnsi" w:hAnsiTheme="majorHAnsi" w:cstheme="majorHAnsi"/>
          <w:bCs/>
          <w:sz w:val="22"/>
        </w:rPr>
      </w:pPr>
      <w:r w:rsidRPr="00FD45A8">
        <w:rPr>
          <w:rFonts w:asciiTheme="majorHAnsi" w:hAnsiTheme="majorHAnsi" w:cstheme="majorHAnsi"/>
          <w:bCs/>
          <w:sz w:val="22"/>
        </w:rPr>
        <w:t xml:space="preserve">Accounts Receivable: Days cash on hand 200.7 days, average vendor payment time was 38.5 days, operating expense per day was $48,189, and average cash collection per day was $42,841. Lindsey said the team would work with revenue-generating departments to narrow the approximately $5,000 daily collection gap. </w:t>
      </w:r>
      <w:proofErr w:type="spellStart"/>
      <w:r w:rsidRPr="00FD45A8">
        <w:rPr>
          <w:rFonts w:asciiTheme="majorHAnsi" w:hAnsiTheme="majorHAnsi" w:cstheme="majorHAnsi"/>
          <w:bCs/>
          <w:sz w:val="22"/>
        </w:rPr>
        <w:t>TrueBridge</w:t>
      </w:r>
      <w:proofErr w:type="spellEnd"/>
      <w:r w:rsidRPr="00FD45A8">
        <w:rPr>
          <w:rFonts w:asciiTheme="majorHAnsi" w:hAnsiTheme="majorHAnsi" w:cstheme="majorHAnsi"/>
          <w:bCs/>
          <w:sz w:val="22"/>
        </w:rPr>
        <w:t xml:space="preserve"> was fully staffed and trained to follow up on older governmental and commercial accounts, while SHP and internal teams were reviewing potentially inactive indigency or </w:t>
      </w:r>
      <w:r w:rsidRPr="00FD45A8">
        <w:rPr>
          <w:rFonts w:asciiTheme="majorHAnsi" w:hAnsiTheme="majorHAnsi" w:cstheme="majorHAnsi"/>
          <w:bCs/>
          <w:sz w:val="22"/>
        </w:rPr>
        <w:lastRenderedPageBreak/>
        <w:t>charity accounts and Medicare bad-debt accounts. AR days were trending down toward the goal of 55 days.</w:t>
      </w:r>
    </w:p>
    <w:p w14:paraId="53CD2033" w14:textId="10F503E8" w:rsidR="00FD45A8" w:rsidRPr="00FD45A8" w:rsidRDefault="00085C74" w:rsidP="00FD45A8">
      <w:pPr>
        <w:pStyle w:val="ListParagraph"/>
        <w:numPr>
          <w:ilvl w:val="0"/>
          <w:numId w:val="15"/>
        </w:numPr>
        <w:rPr>
          <w:rFonts w:asciiTheme="majorHAnsi" w:hAnsiTheme="majorHAnsi" w:cstheme="majorHAnsi"/>
          <w:bCs/>
          <w:sz w:val="22"/>
        </w:rPr>
      </w:pPr>
      <w:r w:rsidRPr="00FD45A8">
        <w:rPr>
          <w:rFonts w:asciiTheme="majorHAnsi" w:hAnsiTheme="majorHAnsi" w:cstheme="majorHAnsi"/>
          <w:bCs/>
          <w:sz w:val="22"/>
        </w:rPr>
        <w:t xml:space="preserve">Audit Presentation: The auditing firm could not present in August because of competing deadlines and was expected to present </w:t>
      </w:r>
      <w:r w:rsidR="00FD45A8">
        <w:rPr>
          <w:rFonts w:asciiTheme="majorHAnsi" w:hAnsiTheme="majorHAnsi" w:cstheme="majorHAnsi"/>
          <w:bCs/>
          <w:sz w:val="22"/>
        </w:rPr>
        <w:t xml:space="preserve">the 2025 Audited Financial Statements </w:t>
      </w:r>
      <w:r w:rsidRPr="00FD45A8">
        <w:rPr>
          <w:rFonts w:asciiTheme="majorHAnsi" w:hAnsiTheme="majorHAnsi" w:cstheme="majorHAnsi"/>
          <w:bCs/>
          <w:sz w:val="22"/>
        </w:rPr>
        <w:t>in September.</w:t>
      </w:r>
    </w:p>
    <w:p w14:paraId="068D5B6E" w14:textId="70E74EAE" w:rsidR="00E36C98" w:rsidRDefault="00E36C98" w:rsidP="00E36C98">
      <w:pPr>
        <w:rPr>
          <w:rFonts w:asciiTheme="majorHAnsi" w:hAnsiTheme="majorHAnsi" w:cstheme="majorHAnsi"/>
          <w:b/>
          <w:sz w:val="22"/>
        </w:rPr>
      </w:pPr>
      <w:r w:rsidRPr="00B72AC2">
        <w:rPr>
          <w:rFonts w:asciiTheme="majorHAnsi" w:hAnsiTheme="majorHAnsi" w:cstheme="majorHAnsi"/>
          <w:b/>
          <w:sz w:val="22"/>
        </w:rPr>
        <w:t xml:space="preserve">V.  </w:t>
      </w:r>
      <w:r>
        <w:rPr>
          <w:rFonts w:asciiTheme="majorHAnsi" w:hAnsiTheme="majorHAnsi" w:cstheme="majorHAnsi"/>
          <w:b/>
          <w:sz w:val="22"/>
        </w:rPr>
        <w:t>Strategic Planning – Andrea Graham, CEO</w:t>
      </w:r>
    </w:p>
    <w:p w14:paraId="320BBB32" w14:textId="1A030DAB" w:rsidR="00E36C98" w:rsidRPr="00523C76" w:rsidRDefault="00E521C0" w:rsidP="007F2074">
      <w:pPr>
        <w:pStyle w:val="ListParagraph"/>
        <w:numPr>
          <w:ilvl w:val="0"/>
          <w:numId w:val="16"/>
        </w:numPr>
        <w:rPr>
          <w:rFonts w:asciiTheme="majorHAnsi" w:hAnsiTheme="majorHAnsi" w:cstheme="majorHAnsi"/>
          <w:bCs/>
          <w:sz w:val="22"/>
        </w:rPr>
      </w:pPr>
      <w:r w:rsidRPr="00523C76">
        <w:rPr>
          <w:rFonts w:asciiTheme="majorHAnsi" w:hAnsiTheme="majorHAnsi" w:cstheme="majorHAnsi"/>
          <w:bCs/>
          <w:sz w:val="22"/>
        </w:rPr>
        <w:t>Andrea Graham, Lindsey Clay, Kayla Patrick, Monica Johnson, and Lorrie Ingr</w:t>
      </w:r>
      <w:r w:rsidR="007B2C12" w:rsidRPr="00523C76">
        <w:rPr>
          <w:rFonts w:asciiTheme="majorHAnsi" w:hAnsiTheme="majorHAnsi" w:cstheme="majorHAnsi"/>
          <w:bCs/>
          <w:sz w:val="22"/>
        </w:rPr>
        <w:t xml:space="preserve">am presented the quarterly strategic pillars and reviewed progress across </w:t>
      </w:r>
      <w:r w:rsidR="00523C76" w:rsidRPr="00523C76">
        <w:rPr>
          <w:rFonts w:asciiTheme="majorHAnsi" w:hAnsiTheme="majorHAnsi" w:cstheme="majorHAnsi"/>
          <w:bCs/>
          <w:sz w:val="22"/>
        </w:rPr>
        <w:t xml:space="preserve">quality, finance, people, service, community, and growth pillars, including medication-safety improvements, grant activity, HR process modernization, patient-experience measures, outreach, and a cautious approach to expansion. </w:t>
      </w:r>
      <w:r w:rsidR="00523C76" w:rsidRPr="00FB05DD">
        <w:rPr>
          <w:rFonts w:asciiTheme="majorHAnsi" w:hAnsiTheme="majorHAnsi" w:cstheme="majorHAnsi"/>
          <w:bCs/>
          <w:sz w:val="22"/>
        </w:rPr>
        <w:t>See attached Strategic Pillars.</w:t>
      </w:r>
      <w:r w:rsidR="00523C76" w:rsidRPr="00523C76">
        <w:rPr>
          <w:rFonts w:asciiTheme="majorHAnsi" w:hAnsiTheme="majorHAnsi" w:cstheme="majorHAnsi"/>
          <w:bCs/>
          <w:sz w:val="22"/>
        </w:rPr>
        <w:t xml:space="preserve"> </w:t>
      </w:r>
    </w:p>
    <w:p w14:paraId="45E6AF2E" w14:textId="611B1F3E" w:rsidR="00D77A78" w:rsidRPr="00B72AC2" w:rsidRDefault="00573710">
      <w:pPr>
        <w:rPr>
          <w:rFonts w:asciiTheme="majorHAnsi" w:hAnsiTheme="majorHAnsi" w:cstheme="majorHAnsi"/>
          <w:b/>
          <w:sz w:val="22"/>
        </w:rPr>
      </w:pPr>
      <w:r w:rsidRPr="00B72AC2">
        <w:rPr>
          <w:rFonts w:asciiTheme="majorHAnsi" w:hAnsiTheme="majorHAnsi" w:cstheme="majorHAnsi"/>
          <w:b/>
          <w:sz w:val="22"/>
        </w:rPr>
        <w:t>VI.</w:t>
      </w:r>
      <w:r w:rsidR="00B72AC2" w:rsidRPr="00B72AC2">
        <w:rPr>
          <w:rFonts w:asciiTheme="majorHAnsi" w:hAnsiTheme="majorHAnsi" w:cstheme="majorHAnsi"/>
          <w:b/>
          <w:sz w:val="22"/>
        </w:rPr>
        <w:t xml:space="preserve">  </w:t>
      </w:r>
      <w:r w:rsidR="00350A3D">
        <w:rPr>
          <w:rFonts w:asciiTheme="majorHAnsi" w:hAnsiTheme="majorHAnsi" w:cstheme="majorHAnsi"/>
          <w:b/>
          <w:sz w:val="22"/>
        </w:rPr>
        <w:t>New Business</w:t>
      </w:r>
    </w:p>
    <w:p w14:paraId="1AE52A6E" w14:textId="43067A41" w:rsidR="00350A3D" w:rsidRPr="00350A3D" w:rsidRDefault="00350A3D" w:rsidP="00350A3D">
      <w:pPr>
        <w:pStyle w:val="ListParagraph"/>
        <w:numPr>
          <w:ilvl w:val="0"/>
          <w:numId w:val="17"/>
        </w:numPr>
        <w:rPr>
          <w:rFonts w:asciiTheme="majorHAnsi" w:hAnsiTheme="majorHAnsi" w:cstheme="majorHAnsi"/>
          <w:bCs/>
          <w:sz w:val="22"/>
        </w:rPr>
      </w:pPr>
      <w:r>
        <w:rPr>
          <w:rFonts w:asciiTheme="majorHAnsi" w:hAnsiTheme="majorHAnsi" w:cstheme="majorHAnsi"/>
          <w:bCs/>
          <w:sz w:val="22"/>
        </w:rPr>
        <w:t xml:space="preserve">No new business to present. </w:t>
      </w:r>
    </w:p>
    <w:p w14:paraId="6F1476AC" w14:textId="77777777" w:rsidR="00350A3D" w:rsidRDefault="00350A3D">
      <w:pPr>
        <w:rPr>
          <w:rFonts w:asciiTheme="majorHAnsi" w:hAnsiTheme="majorHAnsi" w:cstheme="majorHAnsi"/>
          <w:bCs/>
          <w:sz w:val="22"/>
        </w:rPr>
      </w:pPr>
    </w:p>
    <w:p w14:paraId="368E3405" w14:textId="4DE34E96" w:rsidR="00D77A78" w:rsidRPr="00B72AC2" w:rsidRDefault="00573710">
      <w:pPr>
        <w:rPr>
          <w:rFonts w:asciiTheme="majorHAnsi" w:hAnsiTheme="majorHAnsi" w:cstheme="majorHAnsi"/>
          <w:b/>
          <w:sz w:val="22"/>
        </w:rPr>
      </w:pPr>
      <w:r w:rsidRPr="00B72AC2">
        <w:rPr>
          <w:rFonts w:asciiTheme="majorHAnsi" w:hAnsiTheme="majorHAnsi" w:cstheme="majorHAnsi"/>
          <w:b/>
          <w:sz w:val="22"/>
        </w:rPr>
        <w:t>VII.</w:t>
      </w:r>
      <w:r w:rsidR="007C24D9">
        <w:rPr>
          <w:rFonts w:asciiTheme="majorHAnsi" w:hAnsiTheme="majorHAnsi" w:cstheme="majorHAnsi"/>
          <w:b/>
          <w:sz w:val="22"/>
        </w:rPr>
        <w:t xml:space="preserve"> Old Business – </w:t>
      </w:r>
      <w:r w:rsidR="00F74199">
        <w:rPr>
          <w:rFonts w:asciiTheme="majorHAnsi" w:hAnsiTheme="majorHAnsi" w:cstheme="majorHAnsi"/>
          <w:b/>
          <w:sz w:val="22"/>
        </w:rPr>
        <w:t>Andrea Graham</w:t>
      </w:r>
      <w:r w:rsidR="007C24D9">
        <w:rPr>
          <w:rFonts w:asciiTheme="majorHAnsi" w:hAnsiTheme="majorHAnsi" w:cstheme="majorHAnsi"/>
          <w:b/>
          <w:sz w:val="22"/>
        </w:rPr>
        <w:t xml:space="preserve">, </w:t>
      </w:r>
      <w:r w:rsidR="00F74199">
        <w:rPr>
          <w:rFonts w:asciiTheme="majorHAnsi" w:hAnsiTheme="majorHAnsi" w:cstheme="majorHAnsi"/>
          <w:b/>
          <w:sz w:val="22"/>
        </w:rPr>
        <w:t>CEO</w:t>
      </w:r>
    </w:p>
    <w:p w14:paraId="4BACBD61" w14:textId="0B444D98" w:rsidR="006222AA" w:rsidRDefault="00F74199" w:rsidP="00990D70">
      <w:pPr>
        <w:pStyle w:val="ListParagraph"/>
        <w:numPr>
          <w:ilvl w:val="0"/>
          <w:numId w:val="18"/>
        </w:numPr>
        <w:rPr>
          <w:rFonts w:asciiTheme="majorHAnsi" w:hAnsiTheme="majorHAnsi" w:cstheme="majorHAnsi"/>
          <w:bCs/>
          <w:sz w:val="22"/>
        </w:rPr>
      </w:pPr>
      <w:r>
        <w:rPr>
          <w:rFonts w:asciiTheme="majorHAnsi" w:hAnsiTheme="majorHAnsi" w:cstheme="majorHAnsi"/>
          <w:bCs/>
          <w:sz w:val="22"/>
        </w:rPr>
        <w:t>Andrea Graham</w:t>
      </w:r>
      <w:r w:rsidR="00990D70">
        <w:rPr>
          <w:rFonts w:asciiTheme="majorHAnsi" w:hAnsiTheme="majorHAnsi" w:cstheme="majorHAnsi"/>
          <w:bCs/>
          <w:sz w:val="22"/>
        </w:rPr>
        <w:t xml:space="preserve"> presented updates regarding the </w:t>
      </w:r>
      <w:r w:rsidR="006222AA">
        <w:rPr>
          <w:rFonts w:asciiTheme="majorHAnsi" w:hAnsiTheme="majorHAnsi" w:cstheme="majorHAnsi"/>
          <w:bCs/>
          <w:sz w:val="22"/>
        </w:rPr>
        <w:t>Geriatric</w:t>
      </w:r>
      <w:r w:rsidR="005E69BF">
        <w:rPr>
          <w:rFonts w:asciiTheme="majorHAnsi" w:hAnsiTheme="majorHAnsi" w:cstheme="majorHAnsi"/>
          <w:bCs/>
          <w:sz w:val="22"/>
        </w:rPr>
        <w:t xml:space="preserve"> </w:t>
      </w:r>
      <w:r w:rsidR="00990D70">
        <w:rPr>
          <w:rFonts w:asciiTheme="majorHAnsi" w:hAnsiTheme="majorHAnsi" w:cstheme="majorHAnsi"/>
          <w:bCs/>
          <w:sz w:val="22"/>
        </w:rPr>
        <w:t>Behav</w:t>
      </w:r>
      <w:r w:rsidR="005E69BF">
        <w:rPr>
          <w:rFonts w:asciiTheme="majorHAnsi" w:hAnsiTheme="majorHAnsi" w:cstheme="majorHAnsi"/>
          <w:bCs/>
          <w:sz w:val="22"/>
        </w:rPr>
        <w:t xml:space="preserve">ioral Health Renovation Project and Emergency Department Renovation. </w:t>
      </w:r>
    </w:p>
    <w:p w14:paraId="76F86A67" w14:textId="13414996" w:rsidR="007C24D9" w:rsidRDefault="006222AA" w:rsidP="00990D70">
      <w:pPr>
        <w:pStyle w:val="ListParagraph"/>
        <w:numPr>
          <w:ilvl w:val="0"/>
          <w:numId w:val="18"/>
        </w:numPr>
        <w:rPr>
          <w:rFonts w:asciiTheme="majorHAnsi" w:hAnsiTheme="majorHAnsi" w:cstheme="majorHAnsi"/>
          <w:bCs/>
          <w:sz w:val="22"/>
        </w:rPr>
      </w:pPr>
      <w:r>
        <w:rPr>
          <w:rFonts w:asciiTheme="majorHAnsi" w:hAnsiTheme="majorHAnsi" w:cstheme="majorHAnsi"/>
          <w:bCs/>
          <w:sz w:val="22"/>
        </w:rPr>
        <w:t xml:space="preserve">Geriatric Behavioral Health Project Updates: </w:t>
      </w:r>
      <w:r w:rsidRPr="006222AA">
        <w:rPr>
          <w:rFonts w:asciiTheme="majorHAnsi" w:hAnsiTheme="majorHAnsi" w:cstheme="majorHAnsi"/>
          <w:bCs/>
          <w:sz w:val="22"/>
        </w:rPr>
        <w:t>The behavioral-health team addition remained in the design and permitting phase and was progressing as planned. The target was to complete permitting drawings and specifications during the week of September 14, with a possible one-week extension if the final civil-engineering scope required it. Stormwater drainage was the main issue under evaluation: the preferred approach was to connect to the existing storm drain north of the hospital, while an alternative would require approximately 400 feet of additional drainage work through two parking lots and a field. Survey results were expected by the end of the week, the geotechnical report from the August 14 soil borings was expected by Friday, August 28, and an interior-design meeting was scheduled for September 1 to review final finishes</w:t>
      </w:r>
      <w:r w:rsidR="00ED1CA9">
        <w:rPr>
          <w:rFonts w:asciiTheme="majorHAnsi" w:hAnsiTheme="majorHAnsi" w:cstheme="majorHAnsi"/>
          <w:bCs/>
          <w:sz w:val="22"/>
        </w:rPr>
        <w:t xml:space="preserve">. </w:t>
      </w:r>
      <w:r w:rsidR="00ED1CA9" w:rsidRPr="00ED1CA9">
        <w:rPr>
          <w:rFonts w:asciiTheme="majorHAnsi" w:hAnsiTheme="majorHAnsi" w:cstheme="majorHAnsi"/>
          <w:bCs/>
          <w:sz w:val="22"/>
        </w:rPr>
        <w:t>The final stormwater drainage route was identified as the primary remaining risk to the behavioral-health addition schedule. The surveyor was verifying the elevation of the existing northern drain to determine whether the preferred connection would work, while electrical and mechanical engineers continued verifying existing conditions and completing their designs</w:t>
      </w:r>
    </w:p>
    <w:p w14:paraId="22959227" w14:textId="1A3D6DDC" w:rsidR="006222AA" w:rsidRDefault="00F74199" w:rsidP="00990D70">
      <w:pPr>
        <w:pStyle w:val="ListParagraph"/>
        <w:numPr>
          <w:ilvl w:val="0"/>
          <w:numId w:val="18"/>
        </w:numPr>
        <w:rPr>
          <w:rFonts w:asciiTheme="majorHAnsi" w:hAnsiTheme="majorHAnsi" w:cstheme="majorHAnsi"/>
          <w:bCs/>
          <w:sz w:val="22"/>
        </w:rPr>
      </w:pPr>
      <w:r>
        <w:rPr>
          <w:rFonts w:asciiTheme="majorHAnsi" w:hAnsiTheme="majorHAnsi" w:cstheme="majorHAnsi"/>
          <w:bCs/>
          <w:sz w:val="22"/>
        </w:rPr>
        <w:t>Andrea</w:t>
      </w:r>
      <w:r w:rsidR="00957CC5">
        <w:rPr>
          <w:rFonts w:asciiTheme="majorHAnsi" w:hAnsiTheme="majorHAnsi" w:cstheme="majorHAnsi"/>
          <w:bCs/>
          <w:sz w:val="22"/>
        </w:rPr>
        <w:t xml:space="preserve"> </w:t>
      </w:r>
      <w:r w:rsidR="00ED1CA9">
        <w:rPr>
          <w:rFonts w:asciiTheme="majorHAnsi" w:hAnsiTheme="majorHAnsi" w:cstheme="majorHAnsi"/>
          <w:bCs/>
          <w:sz w:val="22"/>
        </w:rPr>
        <w:t xml:space="preserve">noted that the Emergency Department Renovation project was on hold. </w:t>
      </w:r>
    </w:p>
    <w:p w14:paraId="2C2EB1C1" w14:textId="77777777" w:rsidR="00ED1CA9" w:rsidRDefault="00ED1CA9" w:rsidP="00ED1CA9">
      <w:pPr>
        <w:rPr>
          <w:rFonts w:asciiTheme="majorHAnsi" w:hAnsiTheme="majorHAnsi" w:cstheme="majorHAnsi"/>
          <w:bCs/>
          <w:sz w:val="22"/>
        </w:rPr>
      </w:pPr>
    </w:p>
    <w:p w14:paraId="4A6E0C24" w14:textId="79F0CDA1" w:rsidR="00430CF1" w:rsidRDefault="00430CF1" w:rsidP="00ED1CA9">
      <w:pPr>
        <w:rPr>
          <w:rFonts w:asciiTheme="majorHAnsi" w:hAnsiTheme="majorHAnsi" w:cstheme="majorHAnsi"/>
          <w:b/>
          <w:sz w:val="22"/>
        </w:rPr>
      </w:pPr>
      <w:r w:rsidRPr="00430CF1">
        <w:rPr>
          <w:rFonts w:asciiTheme="majorHAnsi" w:hAnsiTheme="majorHAnsi" w:cstheme="majorHAnsi"/>
          <w:b/>
          <w:sz w:val="22"/>
        </w:rPr>
        <w:t xml:space="preserve">VII. </w:t>
      </w:r>
      <w:r>
        <w:rPr>
          <w:rFonts w:asciiTheme="majorHAnsi" w:hAnsiTheme="majorHAnsi" w:cstheme="majorHAnsi"/>
          <w:b/>
          <w:sz w:val="22"/>
        </w:rPr>
        <w:t xml:space="preserve">Other Business </w:t>
      </w:r>
    </w:p>
    <w:p w14:paraId="72C26D90" w14:textId="3E2BAF68" w:rsidR="00430CF1" w:rsidRDefault="00430CF1" w:rsidP="00430CF1">
      <w:pPr>
        <w:pStyle w:val="ListParagraph"/>
        <w:numPr>
          <w:ilvl w:val="0"/>
          <w:numId w:val="20"/>
        </w:numPr>
        <w:rPr>
          <w:rFonts w:asciiTheme="majorHAnsi" w:hAnsiTheme="majorHAnsi" w:cstheme="majorHAnsi"/>
          <w:bCs/>
          <w:sz w:val="22"/>
        </w:rPr>
      </w:pPr>
      <w:r>
        <w:rPr>
          <w:rFonts w:asciiTheme="majorHAnsi" w:hAnsiTheme="majorHAnsi" w:cstheme="majorHAnsi"/>
          <w:bCs/>
          <w:sz w:val="22"/>
        </w:rPr>
        <w:t xml:space="preserve">No other business to present. </w:t>
      </w:r>
    </w:p>
    <w:p w14:paraId="4FAE9135" w14:textId="605C6DD3" w:rsidR="00430CF1" w:rsidRDefault="00430CF1" w:rsidP="00430CF1">
      <w:pPr>
        <w:rPr>
          <w:rFonts w:asciiTheme="majorHAnsi" w:hAnsiTheme="majorHAnsi" w:cstheme="majorHAnsi"/>
          <w:b/>
          <w:sz w:val="22"/>
        </w:rPr>
      </w:pPr>
      <w:r>
        <w:rPr>
          <w:rFonts w:asciiTheme="majorHAnsi" w:hAnsiTheme="majorHAnsi" w:cstheme="majorHAnsi"/>
          <w:b/>
          <w:sz w:val="22"/>
        </w:rPr>
        <w:t>IX. Public Comments / Communications</w:t>
      </w:r>
    </w:p>
    <w:p w14:paraId="4F779A09" w14:textId="41311F53" w:rsidR="00430CF1" w:rsidRDefault="00430CF1" w:rsidP="00430CF1">
      <w:pPr>
        <w:pStyle w:val="ListParagraph"/>
        <w:numPr>
          <w:ilvl w:val="0"/>
          <w:numId w:val="21"/>
        </w:numPr>
        <w:rPr>
          <w:rFonts w:asciiTheme="majorHAnsi" w:hAnsiTheme="majorHAnsi" w:cstheme="majorHAnsi"/>
          <w:bCs/>
          <w:sz w:val="22"/>
        </w:rPr>
      </w:pPr>
      <w:r w:rsidRPr="00430CF1">
        <w:rPr>
          <w:rFonts w:asciiTheme="majorHAnsi" w:hAnsiTheme="majorHAnsi" w:cstheme="majorHAnsi"/>
          <w:bCs/>
          <w:sz w:val="22"/>
        </w:rPr>
        <w:t xml:space="preserve">No </w:t>
      </w:r>
      <w:r>
        <w:rPr>
          <w:rFonts w:asciiTheme="majorHAnsi" w:hAnsiTheme="majorHAnsi" w:cstheme="majorHAnsi"/>
          <w:bCs/>
          <w:sz w:val="22"/>
        </w:rPr>
        <w:t>public comments or communications</w:t>
      </w:r>
    </w:p>
    <w:p w14:paraId="268AB1D5" w14:textId="13CE2E99" w:rsidR="00611443" w:rsidRDefault="00FF0C32">
      <w:pPr>
        <w:rPr>
          <w:rFonts w:asciiTheme="majorHAnsi" w:hAnsiTheme="majorHAnsi" w:cstheme="majorHAnsi"/>
          <w:b/>
          <w:sz w:val="22"/>
        </w:rPr>
      </w:pPr>
      <w:r>
        <w:rPr>
          <w:rFonts w:asciiTheme="majorHAnsi" w:hAnsiTheme="majorHAnsi" w:cstheme="majorHAnsi"/>
          <w:b/>
          <w:sz w:val="22"/>
        </w:rPr>
        <w:t>X</w:t>
      </w:r>
      <w:r w:rsidR="00573710" w:rsidRPr="00B72AC2">
        <w:rPr>
          <w:rFonts w:asciiTheme="majorHAnsi" w:hAnsiTheme="majorHAnsi" w:cstheme="majorHAnsi"/>
          <w:b/>
          <w:sz w:val="22"/>
        </w:rPr>
        <w:t>.</w:t>
      </w:r>
      <w:r w:rsidR="00B72AC2" w:rsidRPr="00B72AC2">
        <w:rPr>
          <w:rFonts w:asciiTheme="majorHAnsi" w:hAnsiTheme="majorHAnsi" w:cstheme="majorHAnsi"/>
          <w:b/>
          <w:sz w:val="22"/>
        </w:rPr>
        <w:t xml:space="preserve">  </w:t>
      </w:r>
      <w:r w:rsidR="00573710" w:rsidRPr="00B72AC2">
        <w:rPr>
          <w:rFonts w:asciiTheme="majorHAnsi" w:hAnsiTheme="majorHAnsi" w:cstheme="majorHAnsi"/>
          <w:b/>
          <w:sz w:val="22"/>
        </w:rPr>
        <w:t>Executive Session</w:t>
      </w:r>
    </w:p>
    <w:p w14:paraId="636CA225" w14:textId="77777777" w:rsidR="00993B11" w:rsidRDefault="00611443" w:rsidP="00993B11">
      <w:pPr>
        <w:pStyle w:val="ListParagraph"/>
        <w:numPr>
          <w:ilvl w:val="0"/>
          <w:numId w:val="22"/>
        </w:numPr>
        <w:rPr>
          <w:rFonts w:asciiTheme="majorHAnsi" w:hAnsiTheme="majorHAnsi" w:cstheme="majorHAnsi"/>
          <w:bCs/>
          <w:sz w:val="22"/>
        </w:rPr>
      </w:pPr>
      <w:r>
        <w:rPr>
          <w:rFonts w:asciiTheme="majorHAnsi" w:hAnsiTheme="majorHAnsi" w:cstheme="majorHAnsi"/>
          <w:bCs/>
          <w:sz w:val="22"/>
        </w:rPr>
        <w:t>Motion to leave Regular Session and enter Executive Session at 6:43</w:t>
      </w:r>
      <w:r w:rsidR="00F550FF">
        <w:rPr>
          <w:rFonts w:asciiTheme="majorHAnsi" w:hAnsiTheme="majorHAnsi" w:cstheme="majorHAnsi"/>
          <w:bCs/>
          <w:sz w:val="22"/>
        </w:rPr>
        <w:t>pm</w:t>
      </w:r>
      <w:r w:rsidR="00993B11">
        <w:rPr>
          <w:rFonts w:asciiTheme="majorHAnsi" w:hAnsiTheme="majorHAnsi" w:cstheme="majorHAnsi"/>
          <w:bCs/>
          <w:sz w:val="22"/>
        </w:rPr>
        <w:t>. The Board entered Executive Session to discuss legal matters.</w:t>
      </w:r>
    </w:p>
    <w:p w14:paraId="7F7B62D6" w14:textId="398BF996" w:rsidR="00DE6FE2" w:rsidRPr="00DE6FE2" w:rsidRDefault="00B72AC2" w:rsidP="004F1F0D">
      <w:pPr>
        <w:pStyle w:val="ListParagraph"/>
        <w:numPr>
          <w:ilvl w:val="0"/>
          <w:numId w:val="22"/>
        </w:numPr>
        <w:rPr>
          <w:rFonts w:asciiTheme="majorHAnsi" w:hAnsiTheme="majorHAnsi" w:cstheme="majorHAnsi"/>
          <w:b/>
          <w:sz w:val="22"/>
        </w:rPr>
      </w:pPr>
      <w:r w:rsidRPr="00DE6FE2">
        <w:rPr>
          <w:rFonts w:asciiTheme="majorHAnsi" w:hAnsiTheme="majorHAnsi" w:cstheme="majorHAnsi"/>
          <w:bCs/>
          <w:sz w:val="22"/>
        </w:rPr>
        <w:t>Executive Session concluded at 7:</w:t>
      </w:r>
      <w:r w:rsidR="00DE6FE2" w:rsidRPr="00DE6FE2">
        <w:rPr>
          <w:rFonts w:asciiTheme="majorHAnsi" w:hAnsiTheme="majorHAnsi" w:cstheme="majorHAnsi"/>
          <w:bCs/>
          <w:sz w:val="22"/>
        </w:rPr>
        <w:t>14pm</w:t>
      </w:r>
      <w:r w:rsidRPr="00DE6FE2">
        <w:rPr>
          <w:rFonts w:asciiTheme="majorHAnsi" w:hAnsiTheme="majorHAnsi" w:cstheme="majorHAnsi"/>
          <w:bCs/>
          <w:sz w:val="22"/>
        </w:rPr>
        <w:t>, and the Board reconvened in Regular Session</w:t>
      </w:r>
      <w:r w:rsidR="00DE6FE2" w:rsidRPr="00DE6FE2">
        <w:rPr>
          <w:rFonts w:asciiTheme="majorHAnsi" w:hAnsiTheme="majorHAnsi" w:cstheme="majorHAnsi"/>
          <w:bCs/>
          <w:sz w:val="22"/>
        </w:rPr>
        <w:t xml:space="preserve">. </w:t>
      </w:r>
    </w:p>
    <w:p w14:paraId="452FB0D9" w14:textId="25C23EF1" w:rsidR="00D77A78" w:rsidRPr="00DE6FE2" w:rsidRDefault="00FF0C32" w:rsidP="00DE6FE2">
      <w:pPr>
        <w:rPr>
          <w:rFonts w:asciiTheme="majorHAnsi" w:hAnsiTheme="majorHAnsi" w:cstheme="majorHAnsi"/>
          <w:b/>
          <w:sz w:val="22"/>
        </w:rPr>
      </w:pPr>
      <w:r w:rsidRPr="00DE6FE2">
        <w:rPr>
          <w:rFonts w:asciiTheme="majorHAnsi" w:hAnsiTheme="majorHAnsi" w:cstheme="majorHAnsi"/>
          <w:b/>
          <w:sz w:val="22"/>
        </w:rPr>
        <w:t>XI</w:t>
      </w:r>
      <w:r w:rsidR="00573710" w:rsidRPr="00DE6FE2">
        <w:rPr>
          <w:rFonts w:asciiTheme="majorHAnsi" w:hAnsiTheme="majorHAnsi" w:cstheme="majorHAnsi"/>
          <w:b/>
          <w:sz w:val="22"/>
        </w:rPr>
        <w:t>.</w:t>
      </w:r>
      <w:r w:rsidR="00462473" w:rsidRPr="00DE6FE2">
        <w:rPr>
          <w:rFonts w:asciiTheme="majorHAnsi" w:hAnsiTheme="majorHAnsi" w:cstheme="majorHAnsi"/>
          <w:b/>
          <w:sz w:val="22"/>
        </w:rPr>
        <w:t xml:space="preserve">  </w:t>
      </w:r>
      <w:r w:rsidR="00573710" w:rsidRPr="00DE6FE2">
        <w:rPr>
          <w:rFonts w:asciiTheme="majorHAnsi" w:hAnsiTheme="majorHAnsi" w:cstheme="majorHAnsi"/>
          <w:b/>
          <w:sz w:val="22"/>
        </w:rPr>
        <w:t>Adjournment</w:t>
      </w:r>
      <w:r w:rsidR="00462473" w:rsidRPr="00DE6FE2">
        <w:rPr>
          <w:rFonts w:asciiTheme="majorHAnsi" w:hAnsiTheme="majorHAnsi" w:cstheme="majorHAnsi"/>
          <w:b/>
          <w:sz w:val="22"/>
        </w:rPr>
        <w:t xml:space="preserve"> </w:t>
      </w:r>
    </w:p>
    <w:p w14:paraId="1D414FA9" w14:textId="6DC855AF" w:rsidR="00573710" w:rsidRPr="00DE6FE2" w:rsidRDefault="00462473" w:rsidP="00573710">
      <w:pPr>
        <w:pStyle w:val="ListParagraph"/>
        <w:numPr>
          <w:ilvl w:val="0"/>
          <w:numId w:val="23"/>
        </w:numPr>
        <w:rPr>
          <w:rFonts w:asciiTheme="majorHAnsi" w:hAnsiTheme="majorHAnsi" w:cstheme="majorHAnsi"/>
          <w:b/>
          <w:sz w:val="22"/>
        </w:rPr>
      </w:pPr>
      <w:r w:rsidRPr="00B9241A">
        <w:rPr>
          <w:rFonts w:asciiTheme="majorHAnsi" w:hAnsiTheme="majorHAnsi" w:cstheme="majorHAnsi"/>
          <w:bCs/>
          <w:sz w:val="22"/>
        </w:rPr>
        <w:t xml:space="preserve">Meeting adjourned at </w:t>
      </w:r>
      <w:r w:rsidR="00573710">
        <w:rPr>
          <w:rFonts w:asciiTheme="majorHAnsi" w:hAnsiTheme="majorHAnsi" w:cstheme="majorHAnsi"/>
          <w:bCs/>
          <w:sz w:val="22"/>
        </w:rPr>
        <w:t>7:14pm</w:t>
      </w:r>
      <w:r w:rsidRPr="00462473">
        <w:rPr>
          <w:rFonts w:asciiTheme="majorHAnsi" w:hAnsiTheme="majorHAnsi" w:cstheme="majorHAnsi"/>
          <w:bCs/>
          <w:sz w:val="22"/>
        </w:rPr>
        <w:t xml:space="preserve"> </w:t>
      </w:r>
      <w:r>
        <w:rPr>
          <w:rFonts w:asciiTheme="majorHAnsi" w:hAnsiTheme="majorHAnsi" w:cstheme="majorHAnsi"/>
          <w:bCs/>
          <w:sz w:val="22"/>
        </w:rPr>
        <w:t xml:space="preserve">with a </w:t>
      </w:r>
      <w:r w:rsidR="00573710">
        <w:rPr>
          <w:rFonts w:asciiTheme="majorHAnsi" w:hAnsiTheme="majorHAnsi" w:cstheme="majorHAnsi"/>
          <w:bCs/>
          <w:sz w:val="22"/>
        </w:rPr>
        <w:t>m</w:t>
      </w:r>
      <w:r w:rsidR="00573710" w:rsidRPr="00DE6FE2">
        <w:rPr>
          <w:rFonts w:asciiTheme="majorHAnsi" w:hAnsiTheme="majorHAnsi" w:cstheme="majorHAnsi"/>
          <w:bCs/>
          <w:sz w:val="22"/>
        </w:rPr>
        <w:t xml:space="preserve">otion from Alvin Burke, second from Wade Parker. Motion accepted. </w:t>
      </w:r>
    </w:p>
    <w:p w14:paraId="5E9E0380" w14:textId="6D99CD93" w:rsidR="00462473" w:rsidRPr="00B9241A" w:rsidRDefault="00462473" w:rsidP="00462473">
      <w:pPr>
        <w:rPr>
          <w:rFonts w:asciiTheme="majorHAnsi" w:hAnsiTheme="majorHAnsi" w:cstheme="majorHAnsi"/>
          <w:bCs/>
          <w:sz w:val="22"/>
        </w:rPr>
      </w:pPr>
    </w:p>
    <w:p w14:paraId="51A04980" w14:textId="6EF91BBD" w:rsidR="00D77A78" w:rsidRPr="00B9241A" w:rsidRDefault="00D77A78">
      <w:pPr>
        <w:ind w:left="504" w:hanging="288"/>
        <w:rPr>
          <w:rFonts w:asciiTheme="majorHAnsi" w:hAnsiTheme="majorHAnsi" w:cstheme="majorHAnsi"/>
          <w:bCs/>
          <w:sz w:val="22"/>
        </w:rPr>
      </w:pPr>
    </w:p>
    <w:sectPr w:rsidR="00D77A78" w:rsidRPr="00B9241A"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454446"/>
    <w:multiLevelType w:val="hybridMultilevel"/>
    <w:tmpl w:val="B6488E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45D10E3"/>
    <w:multiLevelType w:val="hybridMultilevel"/>
    <w:tmpl w:val="8996EB42"/>
    <w:lvl w:ilvl="0" w:tplc="FFFFFFFF">
      <w:start w:val="1"/>
      <w:numFmt w:val="lowerLetter"/>
      <w:lvlText w:val="%1."/>
      <w:lvlJc w:val="left"/>
      <w:pPr>
        <w:ind w:left="981" w:hanging="360"/>
      </w:pPr>
      <w:rPr>
        <w:rFonts w:hint="default"/>
      </w:rPr>
    </w:lvl>
    <w:lvl w:ilvl="1" w:tplc="FFFFFFFF" w:tentative="1">
      <w:start w:val="1"/>
      <w:numFmt w:val="lowerLetter"/>
      <w:lvlText w:val="%2."/>
      <w:lvlJc w:val="left"/>
      <w:pPr>
        <w:ind w:left="1701" w:hanging="360"/>
      </w:pPr>
    </w:lvl>
    <w:lvl w:ilvl="2" w:tplc="FFFFFFFF" w:tentative="1">
      <w:start w:val="1"/>
      <w:numFmt w:val="lowerRoman"/>
      <w:lvlText w:val="%3."/>
      <w:lvlJc w:val="right"/>
      <w:pPr>
        <w:ind w:left="2421" w:hanging="180"/>
      </w:pPr>
    </w:lvl>
    <w:lvl w:ilvl="3" w:tplc="FFFFFFFF" w:tentative="1">
      <w:start w:val="1"/>
      <w:numFmt w:val="decimal"/>
      <w:lvlText w:val="%4."/>
      <w:lvlJc w:val="left"/>
      <w:pPr>
        <w:ind w:left="3141" w:hanging="360"/>
      </w:pPr>
    </w:lvl>
    <w:lvl w:ilvl="4" w:tplc="FFFFFFFF" w:tentative="1">
      <w:start w:val="1"/>
      <w:numFmt w:val="lowerLetter"/>
      <w:lvlText w:val="%5."/>
      <w:lvlJc w:val="left"/>
      <w:pPr>
        <w:ind w:left="3861" w:hanging="360"/>
      </w:pPr>
    </w:lvl>
    <w:lvl w:ilvl="5" w:tplc="FFFFFFFF" w:tentative="1">
      <w:start w:val="1"/>
      <w:numFmt w:val="lowerRoman"/>
      <w:lvlText w:val="%6."/>
      <w:lvlJc w:val="right"/>
      <w:pPr>
        <w:ind w:left="4581" w:hanging="180"/>
      </w:pPr>
    </w:lvl>
    <w:lvl w:ilvl="6" w:tplc="FFFFFFFF" w:tentative="1">
      <w:start w:val="1"/>
      <w:numFmt w:val="decimal"/>
      <w:lvlText w:val="%7."/>
      <w:lvlJc w:val="left"/>
      <w:pPr>
        <w:ind w:left="5301" w:hanging="360"/>
      </w:pPr>
    </w:lvl>
    <w:lvl w:ilvl="7" w:tplc="FFFFFFFF" w:tentative="1">
      <w:start w:val="1"/>
      <w:numFmt w:val="lowerLetter"/>
      <w:lvlText w:val="%8."/>
      <w:lvlJc w:val="left"/>
      <w:pPr>
        <w:ind w:left="6021" w:hanging="360"/>
      </w:pPr>
    </w:lvl>
    <w:lvl w:ilvl="8" w:tplc="FFFFFFFF" w:tentative="1">
      <w:start w:val="1"/>
      <w:numFmt w:val="lowerRoman"/>
      <w:lvlText w:val="%9."/>
      <w:lvlJc w:val="right"/>
      <w:pPr>
        <w:ind w:left="6741" w:hanging="180"/>
      </w:pPr>
    </w:lvl>
  </w:abstractNum>
  <w:abstractNum w:abstractNumId="11" w15:restartNumberingAfterBreak="0">
    <w:nsid w:val="089911B0"/>
    <w:multiLevelType w:val="hybridMultilevel"/>
    <w:tmpl w:val="8996EB42"/>
    <w:lvl w:ilvl="0" w:tplc="C030AC54">
      <w:start w:val="1"/>
      <w:numFmt w:val="lowerLetter"/>
      <w:lvlText w:val="%1."/>
      <w:lvlJc w:val="left"/>
      <w:pPr>
        <w:ind w:left="981" w:hanging="360"/>
      </w:pPr>
      <w:rPr>
        <w:rFonts w:hint="default"/>
      </w:rPr>
    </w:lvl>
    <w:lvl w:ilvl="1" w:tplc="04090019" w:tentative="1">
      <w:start w:val="1"/>
      <w:numFmt w:val="lowerLetter"/>
      <w:lvlText w:val="%2."/>
      <w:lvlJc w:val="left"/>
      <w:pPr>
        <w:ind w:left="1701" w:hanging="360"/>
      </w:pPr>
    </w:lvl>
    <w:lvl w:ilvl="2" w:tplc="0409001B" w:tentative="1">
      <w:start w:val="1"/>
      <w:numFmt w:val="lowerRoman"/>
      <w:lvlText w:val="%3."/>
      <w:lvlJc w:val="right"/>
      <w:pPr>
        <w:ind w:left="2421" w:hanging="180"/>
      </w:pPr>
    </w:lvl>
    <w:lvl w:ilvl="3" w:tplc="0409000F" w:tentative="1">
      <w:start w:val="1"/>
      <w:numFmt w:val="decimal"/>
      <w:lvlText w:val="%4."/>
      <w:lvlJc w:val="left"/>
      <w:pPr>
        <w:ind w:left="3141" w:hanging="360"/>
      </w:pPr>
    </w:lvl>
    <w:lvl w:ilvl="4" w:tplc="04090019" w:tentative="1">
      <w:start w:val="1"/>
      <w:numFmt w:val="lowerLetter"/>
      <w:lvlText w:val="%5."/>
      <w:lvlJc w:val="left"/>
      <w:pPr>
        <w:ind w:left="3861" w:hanging="360"/>
      </w:pPr>
    </w:lvl>
    <w:lvl w:ilvl="5" w:tplc="0409001B" w:tentative="1">
      <w:start w:val="1"/>
      <w:numFmt w:val="lowerRoman"/>
      <w:lvlText w:val="%6."/>
      <w:lvlJc w:val="right"/>
      <w:pPr>
        <w:ind w:left="4581" w:hanging="180"/>
      </w:pPr>
    </w:lvl>
    <w:lvl w:ilvl="6" w:tplc="0409000F" w:tentative="1">
      <w:start w:val="1"/>
      <w:numFmt w:val="decimal"/>
      <w:lvlText w:val="%7."/>
      <w:lvlJc w:val="left"/>
      <w:pPr>
        <w:ind w:left="5301" w:hanging="360"/>
      </w:pPr>
    </w:lvl>
    <w:lvl w:ilvl="7" w:tplc="04090019" w:tentative="1">
      <w:start w:val="1"/>
      <w:numFmt w:val="lowerLetter"/>
      <w:lvlText w:val="%8."/>
      <w:lvlJc w:val="left"/>
      <w:pPr>
        <w:ind w:left="6021" w:hanging="360"/>
      </w:pPr>
    </w:lvl>
    <w:lvl w:ilvl="8" w:tplc="0409001B" w:tentative="1">
      <w:start w:val="1"/>
      <w:numFmt w:val="lowerRoman"/>
      <w:lvlText w:val="%9."/>
      <w:lvlJc w:val="right"/>
      <w:pPr>
        <w:ind w:left="6741" w:hanging="180"/>
      </w:pPr>
    </w:lvl>
  </w:abstractNum>
  <w:abstractNum w:abstractNumId="12" w15:restartNumberingAfterBreak="0">
    <w:nsid w:val="167B1149"/>
    <w:multiLevelType w:val="hybridMultilevel"/>
    <w:tmpl w:val="FD649BB2"/>
    <w:lvl w:ilvl="0" w:tplc="FFFFFFFF">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1AE543F"/>
    <w:multiLevelType w:val="hybridMultilevel"/>
    <w:tmpl w:val="FD649BB2"/>
    <w:lvl w:ilvl="0" w:tplc="FFFFFFFF">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2D75950"/>
    <w:multiLevelType w:val="hybridMultilevel"/>
    <w:tmpl w:val="DEAE39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A2276E"/>
    <w:multiLevelType w:val="hybridMultilevel"/>
    <w:tmpl w:val="D868A2D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B76186"/>
    <w:multiLevelType w:val="hybridMultilevel"/>
    <w:tmpl w:val="4C62D070"/>
    <w:lvl w:ilvl="0" w:tplc="A232BF20">
      <w:start w:val="1"/>
      <w:numFmt w:val="lowerLetter"/>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A720743"/>
    <w:multiLevelType w:val="hybridMultilevel"/>
    <w:tmpl w:val="2604E4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1E0EA6"/>
    <w:multiLevelType w:val="hybridMultilevel"/>
    <w:tmpl w:val="790C3A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58646F"/>
    <w:multiLevelType w:val="hybridMultilevel"/>
    <w:tmpl w:val="3FBC71C8"/>
    <w:lvl w:ilvl="0" w:tplc="EC4EF6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4301EA"/>
    <w:multiLevelType w:val="hybridMultilevel"/>
    <w:tmpl w:val="FD649BB2"/>
    <w:lvl w:ilvl="0" w:tplc="6A04A48C">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88061A"/>
    <w:multiLevelType w:val="hybridMultilevel"/>
    <w:tmpl w:val="C0C00246"/>
    <w:lvl w:ilvl="0" w:tplc="A232BF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F152DF6"/>
    <w:multiLevelType w:val="hybridMultilevel"/>
    <w:tmpl w:val="9212245E"/>
    <w:lvl w:ilvl="0" w:tplc="04090013">
      <w:start w:val="1"/>
      <w:numFmt w:val="upp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2389682">
    <w:abstractNumId w:val="8"/>
  </w:num>
  <w:num w:numId="2" w16cid:durableId="1369260970">
    <w:abstractNumId w:val="6"/>
  </w:num>
  <w:num w:numId="3" w16cid:durableId="1713535488">
    <w:abstractNumId w:val="5"/>
  </w:num>
  <w:num w:numId="4" w16cid:durableId="1225797702">
    <w:abstractNumId w:val="4"/>
  </w:num>
  <w:num w:numId="5" w16cid:durableId="1605072715">
    <w:abstractNumId w:val="7"/>
  </w:num>
  <w:num w:numId="6" w16cid:durableId="1517308629">
    <w:abstractNumId w:val="3"/>
  </w:num>
  <w:num w:numId="7" w16cid:durableId="1248929897">
    <w:abstractNumId w:val="2"/>
  </w:num>
  <w:num w:numId="8" w16cid:durableId="1826965759">
    <w:abstractNumId w:val="1"/>
  </w:num>
  <w:num w:numId="9" w16cid:durableId="1474759095">
    <w:abstractNumId w:val="0"/>
  </w:num>
  <w:num w:numId="10" w16cid:durableId="2003268289">
    <w:abstractNumId w:val="15"/>
  </w:num>
  <w:num w:numId="11" w16cid:durableId="1518152992">
    <w:abstractNumId w:val="21"/>
  </w:num>
  <w:num w:numId="12" w16cid:durableId="563413459">
    <w:abstractNumId w:val="16"/>
  </w:num>
  <w:num w:numId="13" w16cid:durableId="1541746326">
    <w:abstractNumId w:val="22"/>
  </w:num>
  <w:num w:numId="14" w16cid:durableId="1994068702">
    <w:abstractNumId w:val="19"/>
  </w:num>
  <w:num w:numId="15" w16cid:durableId="1100024774">
    <w:abstractNumId w:val="11"/>
  </w:num>
  <w:num w:numId="16" w16cid:durableId="2098864189">
    <w:abstractNumId w:val="10"/>
  </w:num>
  <w:num w:numId="17" w16cid:durableId="1133404034">
    <w:abstractNumId w:val="18"/>
  </w:num>
  <w:num w:numId="18" w16cid:durableId="906496113">
    <w:abstractNumId w:val="17"/>
  </w:num>
  <w:num w:numId="19" w16cid:durableId="733895051">
    <w:abstractNumId w:val="14"/>
  </w:num>
  <w:num w:numId="20" w16cid:durableId="200212515">
    <w:abstractNumId w:val="9"/>
  </w:num>
  <w:num w:numId="21" w16cid:durableId="845706199">
    <w:abstractNumId w:val="20"/>
  </w:num>
  <w:num w:numId="22" w16cid:durableId="1231961940">
    <w:abstractNumId w:val="12"/>
  </w:num>
  <w:num w:numId="23" w16cid:durableId="9845048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5C74"/>
    <w:rsid w:val="000C0212"/>
    <w:rsid w:val="0015074B"/>
    <w:rsid w:val="00197300"/>
    <w:rsid w:val="0029639D"/>
    <w:rsid w:val="00297A7F"/>
    <w:rsid w:val="00326F90"/>
    <w:rsid w:val="00350A3D"/>
    <w:rsid w:val="00430CF1"/>
    <w:rsid w:val="00462473"/>
    <w:rsid w:val="00523C76"/>
    <w:rsid w:val="005454A3"/>
    <w:rsid w:val="00573710"/>
    <w:rsid w:val="005E69BF"/>
    <w:rsid w:val="00611443"/>
    <w:rsid w:val="006222AA"/>
    <w:rsid w:val="006B36A4"/>
    <w:rsid w:val="006E60D4"/>
    <w:rsid w:val="0075099B"/>
    <w:rsid w:val="007B2C12"/>
    <w:rsid w:val="007C24D9"/>
    <w:rsid w:val="007C36C1"/>
    <w:rsid w:val="0083502C"/>
    <w:rsid w:val="00895AD4"/>
    <w:rsid w:val="00957CC5"/>
    <w:rsid w:val="00990D70"/>
    <w:rsid w:val="00993B11"/>
    <w:rsid w:val="009A3AAB"/>
    <w:rsid w:val="009F06B6"/>
    <w:rsid w:val="00AA1D8D"/>
    <w:rsid w:val="00AD6A4F"/>
    <w:rsid w:val="00B47730"/>
    <w:rsid w:val="00B72AC2"/>
    <w:rsid w:val="00B9241A"/>
    <w:rsid w:val="00C06700"/>
    <w:rsid w:val="00C90D58"/>
    <w:rsid w:val="00CB0664"/>
    <w:rsid w:val="00CC73A0"/>
    <w:rsid w:val="00D77A78"/>
    <w:rsid w:val="00DE6FE2"/>
    <w:rsid w:val="00E24F25"/>
    <w:rsid w:val="00E36810"/>
    <w:rsid w:val="00E36C98"/>
    <w:rsid w:val="00E521C0"/>
    <w:rsid w:val="00ED1CA9"/>
    <w:rsid w:val="00F20A95"/>
    <w:rsid w:val="00F550FF"/>
    <w:rsid w:val="00F74199"/>
    <w:rsid w:val="00FB05DD"/>
    <w:rsid w:val="00FC693F"/>
    <w:rsid w:val="00FD45A8"/>
    <w:rsid w:val="00FF0C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2AAC63"/>
  <w14:defaultImageDpi w14:val="300"/>
  <w15:docId w15:val="{A136C37E-06B3-40D1-923B-3B2D6F8E5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9666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Pages>
  <Words>850</Words>
  <Characters>4849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Andrea Graham</cp:lastModifiedBy>
  <cp:revision>40</cp:revision>
  <dcterms:created xsi:type="dcterms:W3CDTF">2013-12-23T23:15:00Z</dcterms:created>
  <dcterms:modified xsi:type="dcterms:W3CDTF">2026-10-01T12:25:00Z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60c78d655b21d6e48ce0e36548657199aafa61946235df3b7d965ae61679d8f6</vt:lpwstr>
  </property>
</Properties>
</file>